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3960"/>
        <w:gridCol w:w="3780"/>
      </w:tblGrid>
      <w:tr w:rsidR="006403BC" w:rsidRPr="006403BC" w:rsidTr="009F126C">
        <w:trPr>
          <w:trHeight w:val="1230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</w:pPr>
          </w:p>
        </w:tc>
        <w:tc>
          <w:tcPr>
            <w:tcW w:w="7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03BC" w:rsidRPr="006403BC" w:rsidRDefault="006403BC" w:rsidP="006403BC">
            <w:pPr>
              <w:keepNext/>
              <w:keepLines/>
              <w:tabs>
                <w:tab w:val="left" w:pos="5760"/>
              </w:tabs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4D4D4D"/>
                <w:sz w:val="26"/>
                <w:szCs w:val="26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color w:val="4D4D4D"/>
                <w:sz w:val="26"/>
                <w:szCs w:val="26"/>
                <w:lang w:val="uk-UA" w:eastAsia="pl-PL"/>
              </w:rPr>
              <w:t xml:space="preserve">ПЕРЕЛІК ДАНИХ ПРО МІСЦЕВІСТЬ  </w:t>
            </w:r>
          </w:p>
          <w:p w:rsidR="006403BC" w:rsidRPr="00967FD5" w:rsidRDefault="006403BC" w:rsidP="00967FD5">
            <w:pPr>
              <w:keepNext/>
              <w:keepLines/>
              <w:tabs>
                <w:tab w:val="left" w:pos="5760"/>
              </w:tabs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CC0000"/>
                <w:sz w:val="24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color w:val="CC0000"/>
                <w:sz w:val="26"/>
                <w:szCs w:val="26"/>
                <w:lang w:val="uk-UA" w:eastAsia="pl-PL"/>
              </w:rPr>
              <w:t>SITE  CHECK  LIST</w:t>
            </w:r>
          </w:p>
        </w:tc>
      </w:tr>
      <w:tr w:rsidR="006403BC" w:rsidRPr="006403BC" w:rsidTr="009F126C">
        <w:trPr>
          <w:trHeight w:val="412"/>
        </w:trPr>
        <w:tc>
          <w:tcPr>
            <w:tcW w:w="17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9F126C" w:rsidP="009F126C">
            <w:pPr>
              <w:keepNext/>
              <w:keepLines/>
              <w:spacing w:after="0" w:line="240" w:lineRule="auto"/>
              <w:ind w:left="57" w:right="57"/>
              <w:jc w:val="center"/>
              <w:outlineLvl w:val="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Місцезнаходження</w:t>
            </w:r>
          </w:p>
          <w:p w:rsidR="006403BC" w:rsidRPr="00C949A4" w:rsidRDefault="006403BC" w:rsidP="009F126C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Location</w:t>
            </w:r>
            <w:proofErr w:type="spellEnd"/>
          </w:p>
          <w:bookmarkEnd w:id="0"/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2"/>
              <w:rPr>
                <w:rFonts w:ascii="Arial" w:eastAsia="Times New Roman" w:hAnsi="Arial" w:cs="Arial"/>
                <w:sz w:val="18"/>
                <w:szCs w:val="18"/>
                <w:u w:val="single"/>
                <w:lang w:val="uk-UA" w:eastAsia="pl-PL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Назва локалізації та номери ділянок 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Site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name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plot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numbers</w:t>
            </w:r>
            <w:proofErr w:type="spellEnd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2D66DC" w:rsidP="002D66D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Земельна </w:t>
            </w:r>
            <w:r w:rsidR="005D0BB9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ділянка </w:t>
            </w:r>
            <w:r w:rsidR="004B5C65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№ 1</w:t>
            </w:r>
          </w:p>
          <w:p w:rsidR="00BD5C02" w:rsidRPr="00BD5C02" w:rsidRDefault="00BD5C02" w:rsidP="002D66D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Land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plot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 № 1</w:t>
            </w:r>
          </w:p>
        </w:tc>
      </w:tr>
      <w:tr w:rsidR="006403BC" w:rsidRPr="006403BC" w:rsidTr="009F126C">
        <w:trPr>
          <w:trHeight w:val="255"/>
        </w:trPr>
        <w:tc>
          <w:tcPr>
            <w:tcW w:w="17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Місто / ОТГ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Town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/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Commune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041B3E" w:rsidRDefault="002D66D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4B5C65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Березанська</w:t>
            </w:r>
            <w:proofErr w:type="spellEnd"/>
            <w:r w:rsidRPr="004B5C65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міська об’єднана територіальна громада</w:t>
            </w:r>
          </w:p>
          <w:p w:rsidR="00BD5C02" w:rsidRPr="00041B3E" w:rsidRDefault="00BD5C02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Berezan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UTC (a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unified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territorial community)</w:t>
            </w:r>
          </w:p>
        </w:tc>
      </w:tr>
      <w:tr w:rsidR="006403BC" w:rsidRPr="006403BC" w:rsidTr="009F126C">
        <w:trPr>
          <w:trHeight w:val="255"/>
        </w:trPr>
        <w:tc>
          <w:tcPr>
            <w:tcW w:w="17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Район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i/>
                <w:iCs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i/>
                <w:iCs/>
                <w:color w:val="CC0000"/>
                <w:sz w:val="18"/>
                <w:szCs w:val="20"/>
                <w:lang w:val="uk-UA" w:eastAsia="pl-PL"/>
              </w:rPr>
              <w:t>District</w:t>
            </w:r>
            <w:proofErr w:type="spellEnd"/>
            <w:r w:rsidRPr="006403BC">
              <w:rPr>
                <w:rFonts w:ascii="Arial" w:eastAsia="Times New Roman" w:hAnsi="Arial" w:cs="Arial"/>
                <w:i/>
                <w:iCs/>
                <w:color w:val="CC0000"/>
                <w:sz w:val="18"/>
                <w:szCs w:val="20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6403BC" w:rsidRDefault="002D66D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-</w:t>
            </w:r>
          </w:p>
        </w:tc>
      </w:tr>
      <w:tr w:rsidR="006403BC" w:rsidRPr="006403BC" w:rsidTr="009F126C">
        <w:trPr>
          <w:trHeight w:val="255"/>
        </w:trPr>
        <w:tc>
          <w:tcPr>
            <w:tcW w:w="17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Область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bCs/>
                <w:i/>
                <w:iCs/>
                <w:color w:val="CC0000"/>
                <w:sz w:val="18"/>
                <w:szCs w:val="20"/>
                <w:lang w:val="en-US" w:eastAsia="pl-PL"/>
              </w:rPr>
            </w:pPr>
            <w:r w:rsidRPr="006403BC">
              <w:rPr>
                <w:rFonts w:ascii="Arial" w:eastAsia="Times New Roman" w:hAnsi="Arial" w:cs="Arial"/>
                <w:bCs/>
                <w:i/>
                <w:iCs/>
                <w:color w:val="CC0000"/>
                <w:sz w:val="18"/>
                <w:szCs w:val="20"/>
                <w:lang w:val="en-US" w:eastAsia="pl-PL"/>
              </w:rPr>
              <w:t>Region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2D66DC" w:rsidP="002D66D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Київська</w:t>
            </w:r>
          </w:p>
          <w:p w:rsidR="00BD5C02" w:rsidRPr="00BD5C02" w:rsidRDefault="00BD5C02" w:rsidP="002D66D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Kyiv oblast</w:t>
            </w:r>
          </w:p>
        </w:tc>
      </w:tr>
      <w:tr w:rsidR="006403BC" w:rsidRPr="006403BC" w:rsidTr="009F126C">
        <w:trPr>
          <w:trHeight w:val="255"/>
        </w:trPr>
        <w:tc>
          <w:tcPr>
            <w:tcW w:w="17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24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Посилання на мапу локалізації (</w:t>
            </w:r>
            <w:proofErr w:type="spellStart"/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My</w:t>
            </w:r>
            <w:proofErr w:type="spellEnd"/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Maps</w:t>
            </w:r>
            <w:proofErr w:type="spellEnd"/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/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  <w:t>Google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  <w:t>Maps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)</w:t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403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>Link</w:t>
            </w:r>
            <w:proofErr w:type="spellEnd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>to</w:t>
            </w:r>
            <w:proofErr w:type="spellEnd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>My</w:t>
            </w:r>
            <w:proofErr w:type="spellEnd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uk-UA" w:eastAsia="pl-PL"/>
              </w:rPr>
              <w:t>Maps</w:t>
            </w:r>
            <w:proofErr w:type="spellEnd"/>
            <w:r w:rsidRPr="006403BC">
              <w:rPr>
                <w:rFonts w:ascii="Arial" w:eastAsia="Times New Roman" w:hAnsi="Arial" w:cs="Arial"/>
                <w:bCs/>
                <w:color w:val="CC0000"/>
                <w:sz w:val="18"/>
                <w:szCs w:val="24"/>
                <w:lang w:val="en-US" w:eastAsia="pl-PL"/>
              </w:rPr>
              <w:t xml:space="preserve"> / Google Maps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6CED" w:rsidRPr="00456CED" w:rsidRDefault="00456CED" w:rsidP="006F35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t>Публічна кадастрова карта Ук</w:t>
            </w:r>
            <w:r w:rsidRPr="00456CED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t>раїни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t>:</w:t>
            </w:r>
          </w:p>
          <w:p w:rsidR="00422E9D" w:rsidRPr="00422E9D" w:rsidRDefault="0032031F" w:rsidP="006F35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  <w:lang w:val="uk-UA"/>
              </w:rPr>
            </w:pPr>
            <w:hyperlink r:id="rId9" w:history="1">
              <w:r w:rsidR="00422E9D" w:rsidRPr="00422E9D">
                <w:rPr>
                  <w:rStyle w:val="af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https://map.land.gov.ua/?cc=3509392.1477364,6504176.36444694&amp;z=16&amp;l=kadastr&amp;bl=ortho10k_all&amp;cadnum=3210400000:01:005:0086</w:t>
              </w:r>
            </w:hyperlink>
          </w:p>
          <w:p w:rsidR="006F35DF" w:rsidRDefault="006F35DF" w:rsidP="006F35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</w:pPr>
            <w:r w:rsidRPr="006F35DF"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>50°19'58.4"N 31°31'25.7"E</w:t>
            </w:r>
          </w:p>
          <w:p w:rsidR="006F35DF" w:rsidRDefault="006F35DF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>Кадастровий номер</w:t>
            </w:r>
          </w:p>
          <w:p w:rsidR="006403BC" w:rsidRDefault="0000503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>3210400000:01:005:0086</w:t>
            </w:r>
          </w:p>
          <w:p w:rsidR="009A44F4" w:rsidRPr="00916A67" w:rsidRDefault="00C00E54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</w:pPr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  <w:t>P</w:t>
            </w:r>
            <w:proofErr w:type="spellStart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>ublic</w:t>
            </w:r>
            <w:proofErr w:type="spellEnd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>cadastral</w:t>
            </w:r>
            <w:proofErr w:type="spellEnd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>map</w:t>
            </w:r>
            <w:proofErr w:type="spellEnd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>of</w:t>
            </w:r>
            <w:proofErr w:type="spellEnd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  <w:t>U</w:t>
            </w:r>
            <w:proofErr w:type="spellStart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uk-UA"/>
              </w:rPr>
              <w:t>kraine</w:t>
            </w:r>
            <w:proofErr w:type="spellEnd"/>
            <w:r w:rsidRPr="00916A67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  <w:lang w:val="en-US"/>
              </w:rPr>
              <w:t>:</w:t>
            </w:r>
          </w:p>
          <w:p w:rsidR="00C00E54" w:rsidRPr="00C00E54" w:rsidRDefault="0032031F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hyperlink r:id="rId10" w:history="1">
              <w:r w:rsidR="00C00E54" w:rsidRPr="00422E9D">
                <w:rPr>
                  <w:rStyle w:val="af3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https://map.land.gov.ua/?cc=3509392.1477364,6504176.36444694&amp;z=16&amp;l=kadastr&amp;bl=ortho10k_all&amp;cadnum=3210400000:01:005:0086</w:t>
              </w:r>
            </w:hyperlink>
          </w:p>
          <w:p w:rsidR="00514CB0" w:rsidRDefault="00514CB0" w:rsidP="00514C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</w:pPr>
            <w:r w:rsidRPr="006F35DF"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>50°19'58.4"N 31°31'25.7"E</w:t>
            </w:r>
          </w:p>
          <w:p w:rsidR="00F11EA5" w:rsidRPr="006403BC" w:rsidRDefault="006342D8" w:rsidP="00C00E54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</w:pPr>
            <w:proofErr w:type="spellStart"/>
            <w:r w:rsidRPr="006342D8"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>Cadastral</w:t>
            </w:r>
            <w:proofErr w:type="spellEnd"/>
            <w:r w:rsidRPr="006342D8"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342D8"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>number</w:t>
            </w:r>
            <w:proofErr w:type="spellEnd"/>
            <w:r w:rsidRPr="006342D8">
              <w:rPr>
                <w:rFonts w:ascii="Arial" w:eastAsia="Times New Roman" w:hAnsi="Arial" w:cs="Arial"/>
                <w:b/>
                <w:color w:val="76923C"/>
                <w:sz w:val="18"/>
                <w:szCs w:val="18"/>
                <w:lang w:val="uk-UA" w:eastAsia="pl-PL"/>
              </w:rPr>
              <w:t xml:space="preserve"> 3210400000:01:005:0086</w:t>
            </w:r>
          </w:p>
        </w:tc>
      </w:tr>
      <w:tr w:rsidR="006403BC" w:rsidRPr="006403BC" w:rsidTr="009F126C">
        <w:trPr>
          <w:trHeight w:val="255"/>
        </w:trPr>
        <w:tc>
          <w:tcPr>
            <w:tcW w:w="17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Площа нерухомості </w:t>
            </w:r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Area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property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Максимальна доступна площа (однією частиною)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га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Max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.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area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available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one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piece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)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ha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00503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17,8463</w:t>
            </w:r>
            <w:r w:rsidR="00E929D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га</w:t>
            </w:r>
          </w:p>
          <w:p w:rsidR="00E627B5" w:rsidRPr="00E627B5" w:rsidRDefault="00E627B5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17,8463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ha</w:t>
            </w:r>
            <w:proofErr w:type="spellEnd"/>
          </w:p>
        </w:tc>
      </w:tr>
      <w:tr w:rsidR="006403BC" w:rsidRPr="006403BC" w:rsidTr="009F126C">
        <w:trPr>
          <w:trHeight w:val="550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Форма ділянки </w:t>
            </w:r>
          </w:p>
          <w:p w:rsidR="006403BC" w:rsidRPr="006403BC" w:rsidRDefault="006403BC" w:rsidP="00916A67">
            <w:pPr>
              <w:spacing w:after="0" w:line="240" w:lineRule="auto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r w:rsidRPr="006403BC">
              <w:rPr>
                <w:rFonts w:ascii="Times New Roman" w:eastAsia="Times New Roman" w:hAnsi="Times New Roman" w:cs="Times New Roman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shape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site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4B5C65" w:rsidP="002D66D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П</w:t>
            </w:r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рямокутник</w:t>
            </w:r>
          </w:p>
          <w:p w:rsidR="00E627B5" w:rsidRPr="00E627B5" w:rsidRDefault="00E627B5" w:rsidP="002D66D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Rectangle</w:t>
            </w:r>
            <w:proofErr w:type="spellEnd"/>
          </w:p>
        </w:tc>
      </w:tr>
      <w:tr w:rsidR="006403BC" w:rsidRPr="006403BC" w:rsidTr="009F126C">
        <w:trPr>
          <w:trHeight w:val="25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03BC" w:rsidRPr="003C648D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3C648D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Можливість збільшення території (</w:t>
            </w:r>
            <w:proofErr w:type="spellStart"/>
            <w:r w:rsidRPr="003C648D"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  <w:t>стислий</w:t>
            </w:r>
            <w:proofErr w:type="spellEnd"/>
            <w:r w:rsidRPr="003C648D"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  <w:t xml:space="preserve"> </w:t>
            </w:r>
            <w:r w:rsidRPr="003C648D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опис) </w:t>
            </w:r>
          </w:p>
          <w:p w:rsidR="006403BC" w:rsidRPr="003C648D" w:rsidRDefault="006403BC" w:rsidP="00422E9D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pl-PL"/>
              </w:rPr>
            </w:pPr>
            <w:proofErr w:type="spellStart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Possibility</w:t>
            </w:r>
            <w:proofErr w:type="spellEnd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for</w:t>
            </w:r>
            <w:proofErr w:type="spellEnd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expansion</w:t>
            </w:r>
            <w:proofErr w:type="spellEnd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</w:t>
            </w:r>
            <w:proofErr w:type="spellStart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short</w:t>
            </w:r>
            <w:proofErr w:type="spellEnd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description</w:t>
            </w:r>
            <w:proofErr w:type="spellEnd"/>
            <w:r w:rsidRPr="003C648D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00503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05031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Ні</w:t>
            </w:r>
          </w:p>
          <w:p w:rsidR="00E627B5" w:rsidRPr="00E627B5" w:rsidRDefault="00E627B5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o</w:t>
            </w:r>
          </w:p>
        </w:tc>
      </w:tr>
      <w:tr w:rsidR="006403BC" w:rsidRPr="006403BC" w:rsidTr="009F126C">
        <w:trPr>
          <w:trHeight w:val="780"/>
        </w:trPr>
        <w:tc>
          <w:tcPr>
            <w:tcW w:w="17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Інформація про нерухомість</w:t>
            </w:r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Property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information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Орієнтовна ціна ґрунту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  <w:t>UAH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/м</w:t>
            </w:r>
            <w:r w:rsidRPr="006403BC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uk-UA" w:eastAsia="pl-PL"/>
              </w:rPr>
              <w:t>2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з урахуванням 23% ПДВ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Approx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.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land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price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en-US" w:eastAsia="pl-PL"/>
              </w:rPr>
              <w:t>UAH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/m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vertAlign w:val="superscript"/>
                <w:lang w:val="uk-UA" w:eastAsia="pl-PL"/>
              </w:rPr>
              <w:t>2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including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23% VAT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EA5" w:rsidRDefault="00F11EA5" w:rsidP="002A04A1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193,50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/м</w:t>
            </w:r>
            <w:r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uk-UA" w:eastAsia="pl-PL"/>
              </w:rPr>
              <w:t>2</w:t>
            </w:r>
          </w:p>
          <w:p w:rsidR="00E627B5" w:rsidRPr="00E627B5" w:rsidRDefault="00E627B5" w:rsidP="002A04A1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vertAlign w:val="superscript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193,50 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UAH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/м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uk-UA" w:eastAsia="pl-PL"/>
              </w:rPr>
              <w:t>2</w:t>
            </w:r>
          </w:p>
        </w:tc>
      </w:tr>
      <w:tr w:rsidR="006403BC" w:rsidRPr="006403BC" w:rsidTr="009F126C">
        <w:trPr>
          <w:trHeight w:val="780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Власник  / власники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Owner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(s)</w:t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041B3E" w:rsidRDefault="0056663D" w:rsidP="002632CB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Територіальна громада м. Березань в особі </w:t>
            </w:r>
            <w:proofErr w:type="spellStart"/>
            <w:r w:rsidR="002632C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Березанської</w:t>
            </w:r>
            <w:proofErr w:type="spellEnd"/>
            <w:r w:rsidR="002632C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міської ради</w:t>
            </w:r>
          </w:p>
          <w:p w:rsidR="009A44F4" w:rsidRPr="009A44F4" w:rsidRDefault="009A44F4" w:rsidP="00422E9D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Territorial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community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Berezan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represented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Berezan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City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Council</w:t>
            </w:r>
            <w:proofErr w:type="spellEnd"/>
          </w:p>
        </w:tc>
      </w:tr>
      <w:tr w:rsidR="006403BC" w:rsidRPr="006403BC" w:rsidTr="009F126C">
        <w:trPr>
          <w:trHeight w:val="57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Актуальний план зонування території (T/Н)</w:t>
            </w:r>
          </w:p>
          <w:p w:rsidR="0056663D" w:rsidRPr="006403BC" w:rsidRDefault="006403BC" w:rsidP="00422E9D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Valid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zoning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plan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56663D" w:rsidP="0059556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Так</w:t>
            </w:r>
          </w:p>
          <w:p w:rsidR="009A44F4" w:rsidRPr="009A44F4" w:rsidRDefault="009A44F4" w:rsidP="0059556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Yes</w:t>
            </w:r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Призначення на місцевому плані зонування території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Zoning</w:t>
            </w:r>
            <w:proofErr w:type="spellEnd"/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041B3E" w:rsidRDefault="003E7B7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11.02.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916A67" w:rsidRDefault="00916A67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</w:p>
          <w:p w:rsidR="009A44F4" w:rsidRPr="009A44F4" w:rsidRDefault="009A44F4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11.02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For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placement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operation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main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auxiliary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buildings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constructions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enterprises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processing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, machine-building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other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industry</w:t>
            </w:r>
            <w:proofErr w:type="spellEnd"/>
          </w:p>
        </w:tc>
      </w:tr>
      <w:tr w:rsidR="006403BC" w:rsidRPr="006403BC" w:rsidTr="009F126C">
        <w:trPr>
          <w:trHeight w:val="580"/>
        </w:trPr>
        <w:tc>
          <w:tcPr>
            <w:tcW w:w="17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Характеристика ділянки </w:t>
            </w:r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Land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specification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Клас ґрунту та площі 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га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Soil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class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with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area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ha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56B" w:rsidRDefault="0059556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Сільськогосподарські угіддя (рілля), не включені до особливо цінних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грунтів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провінції Лісостепова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Лівоборежна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за шифром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агровиробничих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груп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грунтів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поділяється:</w:t>
            </w:r>
          </w:p>
          <w:p w:rsidR="00126E50" w:rsidRDefault="002A04A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lastRenderedPageBreak/>
              <w:t>134г – 5,9816 га</w:t>
            </w:r>
          </w:p>
          <w:p w:rsidR="002A04A1" w:rsidRDefault="002A04A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121г – 2,1908 га</w:t>
            </w:r>
          </w:p>
          <w:p w:rsidR="002A04A1" w:rsidRDefault="002A04A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52г – 9,6739 га</w:t>
            </w:r>
          </w:p>
          <w:p w:rsidR="00126E50" w:rsidRPr="00041B3E" w:rsidRDefault="002A04A1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15.11.</w:t>
            </w:r>
            <w:r w:rsidR="002632C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2018 року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відбулася зміна цільового призначення -</w:t>
            </w:r>
            <w:r w:rsidR="002632CB"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 w:rsidR="00B46AF9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вилучення сільськогоспода</w:t>
            </w:r>
            <w:r w:rsidR="0059556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рських угідь земельної ділянки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для розміщення та експлуатації основних, підсобних і допоміжних будівель  та споруд підприємств переробної, машинобудівної та іншої промисловості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Agricultural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do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not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belong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to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particularly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valuable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soils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forest-steppe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province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Livoborezhna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.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According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to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code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agricultural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groups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soils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divided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into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: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134г – 5,9816 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h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а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121г – 2,1908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hа</w:t>
            </w:r>
            <w:proofErr w:type="spellEnd"/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52г – 9,6739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hа</w:t>
            </w:r>
            <w:proofErr w:type="spellEnd"/>
          </w:p>
          <w:p w:rsidR="006403BC" w:rsidRPr="00380ACA" w:rsidRDefault="00380ACA" w:rsidP="00422E9D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November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15, 2018,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there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was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a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change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purpose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-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withdrawal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agricultural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for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placement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operation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main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,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auxiliary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buildings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structures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processing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,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engineering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other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industries</w:t>
            </w:r>
            <w:proofErr w:type="spellEnd"/>
          </w:p>
        </w:tc>
      </w:tr>
      <w:tr w:rsidR="006403BC" w:rsidRPr="006403BC" w:rsidTr="009F126C">
        <w:trPr>
          <w:trHeight w:val="642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Різниця рівня ґрунту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Differences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in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land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level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E7C" w:rsidRPr="00514CB0" w:rsidRDefault="00113706" w:rsidP="005F0A7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Р</w:t>
            </w:r>
            <w:r w:rsidR="00E30E7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ізниця 2.63</w:t>
            </w:r>
            <w:r w:rsidR="00514CB0"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  <w:t xml:space="preserve"> </w:t>
            </w:r>
            <w:r w:rsidR="00514CB0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</w:t>
            </w:r>
          </w:p>
          <w:p w:rsidR="00380ACA" w:rsidRPr="00380ACA" w:rsidRDefault="00380ACA" w:rsidP="005F0A7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>Differences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>in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>land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>level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 xml:space="preserve"> 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2.63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 xml:space="preserve"> m</w:t>
            </w:r>
          </w:p>
        </w:tc>
      </w:tr>
      <w:tr w:rsidR="006403BC" w:rsidRPr="006403BC" w:rsidTr="009F126C">
        <w:trPr>
          <w:trHeight w:val="754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Обмеження щодо висоти будинків [м]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Building</w:t>
            </w:r>
            <w:proofErr w:type="spellEnd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height</w:t>
            </w:r>
            <w:proofErr w:type="spellEnd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limit</w:t>
            </w:r>
            <w:proofErr w:type="spellEnd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 [m]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7B7D" w:rsidRDefault="003E7B7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Не вище 15 метрів (до гребеня даху)</w:t>
            </w:r>
          </w:p>
          <w:p w:rsidR="00380ACA" w:rsidRPr="00380ACA" w:rsidRDefault="00380ACA" w:rsidP="00514CB0">
            <w:pPr>
              <w:keepNext/>
              <w:keepLines/>
              <w:spacing w:after="0" w:line="240" w:lineRule="auto"/>
              <w:ind w:right="57" w:firstLine="75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Building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height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limit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 15 m</w:t>
            </w:r>
          </w:p>
        </w:tc>
      </w:tr>
      <w:tr w:rsidR="006403BC" w:rsidRPr="006403BC" w:rsidTr="009F126C">
        <w:trPr>
          <w:trHeight w:val="724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Відсоток допустимої забудови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Building</w:t>
            </w:r>
            <w:proofErr w:type="spellEnd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coverage</w:t>
            </w:r>
            <w:proofErr w:type="spellEnd"/>
            <w:r w:rsidRPr="006403BC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 [%]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7B7D" w:rsidRDefault="003E7B7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До 23 %</w:t>
            </w:r>
          </w:p>
          <w:p w:rsidR="00380ACA" w:rsidRPr="00380ACA" w:rsidRDefault="00380ACA" w:rsidP="00422E9D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 xml:space="preserve">Up to 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23 %</w:t>
            </w:r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Актуальне використання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Present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usage</w:t>
            </w:r>
            <w:proofErr w:type="spellEnd"/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041B3E" w:rsidRDefault="003E7B7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Для будівництва промислових надземних та підземних (виробничих) будівель та споруд</w:t>
            </w:r>
          </w:p>
          <w:p w:rsidR="00380ACA" w:rsidRPr="00380ACA" w:rsidRDefault="00380ACA" w:rsidP="00422E9D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For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construction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industrial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aboveground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underground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(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industrial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)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buildings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structures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Забруднення поверхневих і ґрунтових вод (T/Н)</w:t>
            </w:r>
          </w:p>
          <w:p w:rsidR="006403BC" w:rsidRPr="006403BC" w:rsidRDefault="006403BC" w:rsidP="00916A67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Soil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underground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water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pollution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30E7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622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Рівень ґрунтових вод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Underground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water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level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60B47" w:rsidP="00E60B47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3-5 м</w:t>
            </w:r>
          </w:p>
          <w:p w:rsidR="00380ACA" w:rsidRPr="00380ACA" w:rsidRDefault="00380ACA" w:rsidP="00E60B47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3-5 m</w:t>
            </w:r>
          </w:p>
        </w:tc>
      </w:tr>
      <w:tr w:rsidR="006403BC" w:rsidRPr="006403BC" w:rsidTr="009F126C">
        <w:trPr>
          <w:trHeight w:val="661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 xml:space="preserve"> Чи проводилися геологічні дослідження території (T/Н)</w:t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Were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geological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research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done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(Y/N)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30E7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68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Ризик виникнення підтоплення або зсувів на даній території (T/Н)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Risk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flooding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or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land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slide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30E7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742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Підземні перешкоди (T/Н)</w:t>
            </w:r>
          </w:p>
          <w:p w:rsidR="006403BC" w:rsidRPr="006403BC" w:rsidRDefault="006403BC" w:rsidP="00422E9D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Underground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obstacles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30E7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80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>Перешкоди на поверхні території (T/Н)</w:t>
            </w:r>
          </w:p>
          <w:p w:rsidR="006403BC" w:rsidRPr="006403BC" w:rsidRDefault="006403BC" w:rsidP="00916A67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Ground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overhead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obstacles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E7C" w:rsidRDefault="00442B5D" w:rsidP="00E30E7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Так</w:t>
            </w:r>
          </w:p>
          <w:p w:rsidR="005F0A7B" w:rsidRPr="00041B3E" w:rsidRDefault="005F0A7B" w:rsidP="00E30E7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(лінія електропередач)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ru-RU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Yes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</w:p>
          <w:p w:rsidR="00380ACA" w:rsidRPr="00041B3E" w:rsidRDefault="00380ACA" w:rsidP="00380AC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(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power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line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ru-RU" w:eastAsia="pl-PL"/>
              </w:rPr>
              <w:t>)</w:t>
            </w:r>
          </w:p>
        </w:tc>
      </w:tr>
      <w:tr w:rsidR="006403BC" w:rsidRPr="006403BC" w:rsidTr="009F126C">
        <w:trPr>
          <w:trHeight w:val="580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Існуючі екологічні обмеження (T/Н)</w:t>
            </w:r>
          </w:p>
          <w:p w:rsidR="006403BC" w:rsidRPr="006403BC" w:rsidRDefault="006403BC" w:rsidP="00916A67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Ecological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restrictions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30E7C" w:rsidP="00DF791E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DF791E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80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>Будівлі та споруди на території (T/Н)</w:t>
            </w:r>
          </w:p>
          <w:p w:rsidR="006403BC" w:rsidRPr="006403BC" w:rsidRDefault="006403BC" w:rsidP="00916A67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Buildings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/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other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constructions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on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site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30E7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Транспортне сполучення</w:t>
            </w:r>
            <w:r w:rsidRPr="00C949A4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  <w:t xml:space="preserve"> </w:t>
            </w:r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Transport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links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Під’їзна дорога до території </w:t>
            </w:r>
          </w:p>
          <w:p w:rsidR="006403BC" w:rsidRPr="006403BC" w:rsidRDefault="006403BC" w:rsidP="006403B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Access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road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to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the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plot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(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type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width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of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access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road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F0A7B" w:rsidRDefault="009007D7" w:rsidP="005F0A7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Доступ до ділянки здійснюється по дорозі вул</w:t>
            </w:r>
            <w:r w:rsidR="00113706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Березанський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шлях, </w:t>
            </w:r>
            <w:r w:rsidR="00C42843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яка має асфальто</w:t>
            </w:r>
            <w:r w:rsidR="00113706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бетонне покриття,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габаритна ширина</w:t>
            </w:r>
            <w:r w:rsidR="00113706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-</w:t>
            </w:r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16,5 м,</w:t>
            </w:r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проїзна частина</w:t>
            </w:r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-</w:t>
            </w:r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9,0 м,</w:t>
            </w:r>
          </w:p>
          <w:p w:rsidR="006403BC" w:rsidRDefault="009007D7" w:rsidP="005F0A7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з двома смугами руху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Access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to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site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along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Berezanskii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Shliah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,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which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has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asphalt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pavement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, </w:t>
            </w:r>
          </w:p>
          <w:p w:rsidR="00380ACA" w:rsidRPr="00380ACA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overall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width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- 16.5 m,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roadway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- 9.0 m,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with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two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lanes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Автомагістраль / дорога державного значення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км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Nearest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motorway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/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national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road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km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0E7C" w:rsidRDefault="004D623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Автомагістраль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міжнародного значення </w:t>
            </w:r>
            <w:proofErr w:type="spellStart"/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Київ-Харків-Довжанське</w:t>
            </w:r>
            <w:proofErr w:type="spellEnd"/>
            <w:r w:rsidR="005F0A7B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 w:rsidR="00D9223F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М-03 </w:t>
            </w:r>
          </w:p>
          <w:p w:rsidR="006403BC" w:rsidRDefault="004D623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5 км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>Nearest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4"/>
                <w:lang w:val="uk-UA" w:eastAsia="pl-PL"/>
              </w:rPr>
              <w:t>motorway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 xml:space="preserve"> Kyiv –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Kharkiv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 xml:space="preserve"> –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Dovzhans`ke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М-03 </w:t>
            </w:r>
          </w:p>
          <w:p w:rsidR="00380ACA" w:rsidRPr="00380ACA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5 км</w:t>
            </w:r>
          </w:p>
        </w:tc>
      </w:tr>
      <w:tr w:rsidR="006403BC" w:rsidRPr="006403BC" w:rsidTr="009F126C">
        <w:trPr>
          <w:trHeight w:val="691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Річні та морські порти на відстані до 200 км</w:t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r w:rsidRPr="006403BC">
              <w:rPr>
                <w:rFonts w:ascii="Times New Roman" w:eastAsia="Times New Roman" w:hAnsi="Times New Roman" w:cs="Times New Roman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S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ea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and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river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ports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located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up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to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6403BC">
                <w:rPr>
                  <w:rFonts w:ascii="Arial" w:eastAsia="Times New Roman" w:hAnsi="Arial" w:cs="Arial"/>
                  <w:color w:val="CC0000"/>
                  <w:sz w:val="18"/>
                  <w:szCs w:val="20"/>
                  <w:lang w:val="uk-UA" w:eastAsia="pl-PL"/>
                </w:rPr>
                <w:t xml:space="preserve">200 </w:t>
              </w:r>
              <w:proofErr w:type="spellStart"/>
              <w:r w:rsidRPr="006403BC">
                <w:rPr>
                  <w:rFonts w:ascii="Arial" w:eastAsia="Times New Roman" w:hAnsi="Arial" w:cs="Arial"/>
                  <w:color w:val="CC0000"/>
                  <w:sz w:val="18"/>
                  <w:szCs w:val="20"/>
                  <w:lang w:val="uk-UA" w:eastAsia="pl-PL"/>
                </w:rPr>
                <w:t>km</w:t>
              </w:r>
            </w:smartTag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041B3E" w:rsidRDefault="00E30E7C" w:rsidP="004D623D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Київський річковий порт</w:t>
            </w:r>
          </w:p>
          <w:p w:rsidR="00380ACA" w:rsidRPr="00041B3E" w:rsidRDefault="00380ACA" w:rsidP="004D623D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Kyiv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river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ports</w:t>
            </w:r>
            <w:proofErr w:type="spellEnd"/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Залізниця 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km</w:t>
            </w:r>
            <w:proofErr w:type="spellEnd"/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Railway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line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km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23F" w:rsidRDefault="00D9223F" w:rsidP="004D623D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Південно-Західна залізниця</w:t>
            </w:r>
          </w:p>
          <w:p w:rsidR="00E40CBA" w:rsidRDefault="00E40CBA" w:rsidP="004D623D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Залізнична станція «Березань»</w:t>
            </w:r>
          </w:p>
          <w:p w:rsidR="006403BC" w:rsidRDefault="004D623D" w:rsidP="004D623D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0,82 км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South-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west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railway</w:t>
            </w:r>
            <w:proofErr w:type="spellEnd"/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Railway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station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 «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Berezan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»</w:t>
            </w:r>
          </w:p>
          <w:p w:rsidR="00380ACA" w:rsidRPr="00380ACA" w:rsidRDefault="00380ACA" w:rsidP="00380AC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0,82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km</w:t>
            </w:r>
            <w:proofErr w:type="spellEnd"/>
          </w:p>
        </w:tc>
      </w:tr>
      <w:tr w:rsidR="006403BC" w:rsidRPr="006403BC" w:rsidTr="009F126C">
        <w:trPr>
          <w:trHeight w:val="637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Залізнична гілка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км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Railway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siding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km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9554C8" w:rsidP="00113706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0,35</w:t>
            </w:r>
            <w:r w:rsidR="00113706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к</w:t>
            </w:r>
            <w:r w:rsidR="006403BC"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</w:t>
            </w:r>
          </w:p>
          <w:p w:rsidR="00380ACA" w:rsidRPr="00380ACA" w:rsidRDefault="00380ACA" w:rsidP="00113706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0,35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km</w:t>
            </w:r>
            <w:proofErr w:type="spellEnd"/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Найближчий міжнародний аеропорт 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км</w:t>
            </w: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Nearest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international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airport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km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40CBA" w:rsidP="00E40CB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Міжнародний аеропорт «Бориспіль»</w:t>
            </w:r>
          </w:p>
          <w:p w:rsidR="00E40CBA" w:rsidRDefault="00E40CBA" w:rsidP="0002267F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5</w:t>
            </w:r>
            <w:r w:rsidR="0002267F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,</w:t>
            </w:r>
            <w:r w:rsidR="0002267F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км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Nearest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international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airport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«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Boryspil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»</w:t>
            </w:r>
          </w:p>
          <w:p w:rsidR="00380ACA" w:rsidRPr="00380ACA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50,2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km</w:t>
            </w:r>
            <w:proofErr w:type="spellEnd"/>
          </w:p>
        </w:tc>
      </w:tr>
      <w:tr w:rsidR="006403BC" w:rsidRPr="006403BC" w:rsidTr="009F126C">
        <w:trPr>
          <w:trHeight w:val="858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 xml:space="preserve">Найближчий обласний центр </w:t>
            </w: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>км</w:t>
            </w: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sym w:font="Symbol" w:char="F05D"/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Nearest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province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capital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km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3FB" w:rsidRDefault="00B963F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м. Київ</w:t>
            </w:r>
          </w:p>
          <w:p w:rsidR="006403BC" w:rsidRDefault="00B963FB" w:rsidP="00B963FB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75</w:t>
            </w:r>
            <w:r w:rsidR="006403BC"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км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Kyiv capital city</w:t>
            </w:r>
          </w:p>
          <w:p w:rsidR="00380ACA" w:rsidRPr="00380ACA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75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km</w:t>
            </w:r>
            <w:proofErr w:type="spellEnd"/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2B3FA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EF9D044" wp14:editId="50B7B6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</wp:posOffset>
                      </wp:positionV>
                      <wp:extent cx="5943600" cy="0"/>
                      <wp:effectExtent l="0" t="0" r="19050" b="1905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"/>
                  </w:pict>
                </mc:Fallback>
              </mc:AlternateContent>
            </w:r>
            <w:r w:rsidR="006403BC"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Існуюча інфраструктура </w:t>
            </w:r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Existing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infrastructure</w:t>
            </w:r>
            <w:proofErr w:type="spellEnd"/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Електрифікація на території (T/Н)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Electricity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(Y/N)</w:t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03BC" w:rsidRDefault="00D9223F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20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Відстань точки підключення від межі ділянки</w:t>
            </w:r>
          </w:p>
          <w:p w:rsidR="006403BC" w:rsidRPr="006403BC" w:rsidRDefault="006403BC" w:rsidP="00916A67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 xml:space="preserve"> 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Connection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point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 (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distance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from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boundary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)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E40CB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350 м</w:t>
            </w:r>
          </w:p>
          <w:p w:rsidR="00E40CBA" w:rsidRPr="00041B3E" w:rsidRDefault="00E40CB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ru-RU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Передбачається розташування трансформаторної підстанції </w:t>
            </w:r>
            <w:r w:rsidR="00AC50B0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35/10/0,4 кВ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350 m</w:t>
            </w:r>
          </w:p>
          <w:p w:rsidR="00380ACA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location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transformer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substation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is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provided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 xml:space="preserve"> 35/10/0,4 k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>V</w:t>
            </w:r>
          </w:p>
          <w:p w:rsidR="00916A67" w:rsidRPr="00916A67" w:rsidRDefault="00916A67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Напруга</w:t>
            </w:r>
          </w:p>
          <w:p w:rsidR="006403BC" w:rsidRPr="006403BC" w:rsidRDefault="006403BC" w:rsidP="00916A67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 xml:space="preserve"> 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Voltage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kV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756C7D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40CBA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10</w:t>
            </w:r>
            <w:r w:rsidR="00113706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кВ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10 k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V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Доступна потужність </w:t>
            </w:r>
          </w:p>
          <w:p w:rsidR="006403BC" w:rsidRPr="006403BC" w:rsidRDefault="006403BC" w:rsidP="00916A67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  <w:t xml:space="preserve">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Available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>capacity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24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>MW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20"/>
                <w:lang w:val="uk-UA" w:eastAsia="pl-PL"/>
              </w:rPr>
              <w:t xml:space="preserve">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D9223F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60 М</w:t>
            </w:r>
            <w:r w:rsidR="00013E9F" w:rsidRPr="00E40CBA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Вт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60 М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W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bCs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bCs/>
                <w:sz w:val="18"/>
                <w:szCs w:val="18"/>
                <w:lang w:val="uk-UA" w:eastAsia="pl-PL"/>
              </w:rPr>
              <w:t xml:space="preserve">Газ на території (T/Н) 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360" w:right="57"/>
              <w:outlineLvl w:val="5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Gas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(Y/N)</w:t>
            </w:r>
          </w:p>
          <w:p w:rsidR="006403BC" w:rsidRPr="006403BC" w:rsidRDefault="006403BC" w:rsidP="00640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03BC" w:rsidRDefault="00E40CBA" w:rsidP="006403BC">
            <w:pPr>
              <w:keepNext/>
              <w:keepLines/>
              <w:spacing w:after="0" w:line="240" w:lineRule="auto"/>
              <w:ind w:left="57" w:right="57"/>
              <w:outlineLvl w:val="5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Ні</w:t>
            </w:r>
          </w:p>
          <w:p w:rsidR="00380ACA" w:rsidRPr="00380ACA" w:rsidRDefault="00380ACA" w:rsidP="006403BC">
            <w:pPr>
              <w:keepNext/>
              <w:keepLines/>
              <w:spacing w:after="0" w:line="240" w:lineRule="auto"/>
              <w:ind w:left="57" w:right="57"/>
              <w:outlineLvl w:val="5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Відстань точки підключення від межі ділянки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Connection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point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distance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from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boundary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)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0CBA" w:rsidRDefault="00113706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300</w:t>
            </w:r>
            <w:r w:rsidR="00E40CBA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м</w:t>
            </w:r>
          </w:p>
          <w:p w:rsidR="00380ACA" w:rsidRPr="00916A67" w:rsidRDefault="00380ACA" w:rsidP="00380AC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300 m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</w:tr>
      <w:tr w:rsidR="006403BC" w:rsidRPr="006403BC" w:rsidTr="009F126C">
        <w:trPr>
          <w:trHeight w:val="546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Теплотворна здатність</w:t>
            </w:r>
          </w:p>
          <w:p w:rsidR="006403BC" w:rsidRPr="006403BC" w:rsidRDefault="006403BC" w:rsidP="005D3EA6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Calorific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value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MJ/Nm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6403BC" w:rsidRDefault="00AC50B0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-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Діаметр труби  </w:t>
            </w:r>
          </w:p>
          <w:p w:rsidR="006403BC" w:rsidRPr="006403BC" w:rsidRDefault="006403BC" w:rsidP="005D3EA6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Pipe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diameter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6403BC" w:rsidRDefault="00AC50B0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-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Доступний обсяг </w:t>
            </w:r>
          </w:p>
          <w:p w:rsidR="006403BC" w:rsidRPr="006403BC" w:rsidRDefault="006403BC" w:rsidP="005D3EA6">
            <w:pPr>
              <w:keepNext/>
              <w:keepLines/>
              <w:spacing w:after="0" w:line="240" w:lineRule="auto"/>
              <w:ind w:left="360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Available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capacity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Nm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/h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6403BC" w:rsidRDefault="00AC50B0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-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Водопостачання  на території (T/Н)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Water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supply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F1C" w:rsidRDefault="00D9223F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Ні</w:t>
            </w:r>
          </w:p>
          <w:p w:rsidR="006403BC" w:rsidRDefault="00B963FB" w:rsidP="00B963FB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В</w:t>
            </w:r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одопостачання для с</w:t>
            </w:r>
            <w:r w:rsidR="00683F1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поживчих потреб</w:t>
            </w:r>
          </w:p>
          <w:p w:rsidR="000633EA" w:rsidRDefault="00D9223F" w:rsidP="00B963FB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господарчо-питне</w:t>
            </w:r>
          </w:p>
          <w:p w:rsidR="006C470F" w:rsidRPr="00916A67" w:rsidRDefault="006C470F" w:rsidP="006C470F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o</w:t>
            </w:r>
          </w:p>
          <w:p w:rsidR="006C470F" w:rsidRPr="00916A67" w:rsidRDefault="006C470F" w:rsidP="006C470F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</w:pP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Water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supply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for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consumer</w:t>
            </w:r>
            <w:proofErr w:type="spellEnd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needs</w:t>
            </w:r>
            <w:proofErr w:type="spellEnd"/>
          </w:p>
          <w:p w:rsidR="006C470F" w:rsidRPr="006C470F" w:rsidRDefault="006C470F" w:rsidP="006C470F">
            <w:pPr>
              <w:keepNext/>
              <w:keepLines/>
              <w:spacing w:after="0" w:line="240" w:lineRule="auto"/>
              <w:ind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Drinking</w:t>
            </w:r>
            <w:proofErr w:type="spellEnd"/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Відстань точки підключення від межі ділянки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Connection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point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distance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from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 </w:t>
            </w:r>
            <w:proofErr w:type="spellStart"/>
            <w:r w:rsidRPr="006403BC">
              <w:rPr>
                <w:rFonts w:ascii="Arial" w:eastAsia="Times New Roman" w:hAnsi="Arial" w:cs="Arial"/>
                <w:iCs/>
                <w:color w:val="CC0000"/>
                <w:sz w:val="18"/>
                <w:szCs w:val="18"/>
                <w:lang w:val="uk-UA" w:eastAsia="pl-PL"/>
              </w:rPr>
              <w:t>boundary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)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B963FB" w:rsidP="00F0033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300 м</w:t>
            </w:r>
          </w:p>
          <w:p w:rsidR="00916A67" w:rsidRPr="00916A67" w:rsidRDefault="00916A67" w:rsidP="00F0033A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300 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m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Доступний обсяг </w:t>
            </w:r>
          </w:p>
          <w:p w:rsidR="006403BC" w:rsidRPr="006403BC" w:rsidRDefault="006403BC" w:rsidP="005D3EA6">
            <w:pPr>
              <w:keepNext/>
              <w:keepLines/>
              <w:spacing w:after="0" w:line="240" w:lineRule="auto"/>
              <w:ind w:left="360"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Available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capacity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/24h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6C470F" w:rsidRDefault="0009144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10</w:t>
            </w:r>
            <w:r w:rsidR="006C470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C470F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м</w:t>
            </w:r>
            <w:r w:rsidR="006C470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uk-UA" w:eastAsia="pl-PL"/>
              </w:rPr>
              <w:t>3</w:t>
            </w:r>
            <w:r w:rsidR="006C470F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/24год</w:t>
            </w:r>
          </w:p>
          <w:p w:rsidR="006C470F" w:rsidRPr="006C470F" w:rsidRDefault="006C470F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10 m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/24h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Каналізація на території (T/Н)</w:t>
            </w:r>
          </w:p>
          <w:p w:rsidR="006403BC" w:rsidRPr="006403BC" w:rsidRDefault="006403BC" w:rsidP="000A64EA">
            <w:pPr>
              <w:keepNext/>
              <w:keepLines/>
              <w:spacing w:after="0" w:line="240" w:lineRule="auto"/>
              <w:ind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     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Sewage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discharge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03BC" w:rsidRDefault="0009144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Ні</w:t>
            </w:r>
          </w:p>
          <w:p w:rsidR="006C470F" w:rsidRPr="006C470F" w:rsidRDefault="006C470F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Відстань точки підключення від межі ділянки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Connection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point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distance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from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br/>
              <w:t xml:space="preserve">        </w:t>
            </w:r>
            <w:proofErr w:type="spellStart"/>
            <w:r w:rsidRPr="006403BC">
              <w:rPr>
                <w:rFonts w:ascii="Arial" w:eastAsia="Times New Roman" w:hAnsi="Arial" w:cs="Arial"/>
                <w:iCs/>
                <w:color w:val="CC0000"/>
                <w:sz w:val="18"/>
                <w:szCs w:val="18"/>
                <w:lang w:val="uk-UA" w:eastAsia="pl-PL"/>
              </w:rPr>
              <w:t>boundary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)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567E" w:rsidRDefault="0009144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300</w:t>
            </w:r>
            <w:r w:rsidR="00EA567E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 xml:space="preserve"> м</w:t>
            </w:r>
          </w:p>
          <w:p w:rsidR="006403BC" w:rsidRPr="006403BC" w:rsidRDefault="00D52519" w:rsidP="00916A67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uk-UA" w:eastAsia="pl-PL"/>
              </w:rPr>
              <w:t>300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20"/>
                <w:lang w:val="en-US" w:eastAsia="pl-PL"/>
              </w:rPr>
              <w:t xml:space="preserve"> m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Доступний обсяг </w:t>
            </w:r>
          </w:p>
          <w:p w:rsidR="006403BC" w:rsidRPr="006403BC" w:rsidRDefault="006403BC" w:rsidP="000A64EA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Available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capacity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B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m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/24h</w:t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sym w:font="Symbol" w:char="F05D"/>
            </w:r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09144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2</w:t>
            </w:r>
            <w:r w:rsidR="00D5251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52519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м</w:t>
            </w:r>
            <w:r w:rsidR="00D52519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uk-UA" w:eastAsia="pl-PL"/>
              </w:rPr>
              <w:t>3</w:t>
            </w:r>
            <w:r w:rsidR="00514CB0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/24</w:t>
            </w:r>
            <w:r w:rsidR="00D52519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год</w:t>
            </w:r>
          </w:p>
          <w:p w:rsidR="00D52519" w:rsidRPr="00D52519" w:rsidRDefault="00D52519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2 m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uk-UA" w:eastAsia="pl-PL"/>
              </w:rPr>
              <w:t>3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>/24h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Очисна станція стічних вод на території або у безпосередній близькості</w:t>
            </w:r>
          </w:p>
          <w:p w:rsidR="006403BC" w:rsidRPr="006403BC" w:rsidRDefault="006403BC" w:rsidP="006403B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Treatment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plant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03439E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Ні</w:t>
            </w:r>
          </w:p>
          <w:p w:rsidR="00D52519" w:rsidRDefault="00D52519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  <w:p w:rsidR="00D52519" w:rsidRPr="00D52519" w:rsidRDefault="00D52519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Підключення до телефону (T/Н)</w:t>
            </w:r>
          </w:p>
          <w:p w:rsidR="006403BC" w:rsidRPr="006403BC" w:rsidRDefault="006403BC" w:rsidP="000A64EA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Telephone</w:t>
            </w:r>
            <w:proofErr w:type="spellEnd"/>
            <w:r w:rsidRPr="006403BC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D9223F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Ні</w:t>
            </w:r>
          </w:p>
          <w:p w:rsidR="00D52519" w:rsidRPr="00D52519" w:rsidRDefault="00D52519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No</w:t>
            </w: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03BC" w:rsidRPr="006403BC" w:rsidRDefault="006403BC" w:rsidP="006403BC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24"/>
                <w:lang w:val="uk-UA" w:eastAsia="pl-PL"/>
              </w:rPr>
            </w:pPr>
            <w:r w:rsidRPr="006403BC">
              <w:rPr>
                <w:rFonts w:ascii="Arial" w:eastAsia="Times New Roman" w:hAnsi="Arial" w:cs="Arial"/>
                <w:sz w:val="18"/>
                <w:szCs w:val="20"/>
                <w:lang w:val="uk-UA" w:eastAsia="pl-PL"/>
              </w:rPr>
              <w:t>Відстань точки підключення від межі ділянки</w:t>
            </w:r>
          </w:p>
          <w:p w:rsidR="006403BC" w:rsidRPr="006403BC" w:rsidRDefault="000633EA" w:rsidP="006403BC">
            <w:pPr>
              <w:keepNext/>
              <w:keepLines/>
              <w:spacing w:after="0" w:line="240" w:lineRule="auto"/>
              <w:ind w:left="360" w:right="57"/>
              <w:outlineLvl w:val="1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      </w:t>
            </w:r>
            <w:proofErr w:type="spellStart"/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Connectio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point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distance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from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br/>
              <w:t xml:space="preserve">       </w:t>
            </w:r>
            <w:proofErr w:type="spellStart"/>
            <w:r w:rsidR="006403BC" w:rsidRPr="006403BC">
              <w:rPr>
                <w:rFonts w:ascii="Arial" w:eastAsia="Times New Roman" w:hAnsi="Arial" w:cs="Arial"/>
                <w:iCs/>
                <w:sz w:val="18"/>
                <w:szCs w:val="18"/>
                <w:lang w:val="uk-UA" w:eastAsia="pl-PL"/>
              </w:rPr>
              <w:t>boundary</w:t>
            </w:r>
            <w:proofErr w:type="spellEnd"/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) </w:t>
            </w:r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sym w:font="Symbol" w:char="F05B"/>
            </w:r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m</w:t>
            </w:r>
            <w:r w:rsidR="006403BC" w:rsidRPr="006403BC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144B" w:rsidRDefault="0009144B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200 м</w:t>
            </w:r>
          </w:p>
          <w:p w:rsidR="00D52519" w:rsidRPr="00916A67" w:rsidRDefault="00D52519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200 m</w:t>
            </w:r>
          </w:p>
          <w:p w:rsidR="006403BC" w:rsidRPr="006403BC" w:rsidRDefault="006403BC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</w:tr>
      <w:tr w:rsidR="006403BC" w:rsidRPr="006403BC" w:rsidTr="009F126C">
        <w:trPr>
          <w:trHeight w:val="525"/>
        </w:trPr>
        <w:tc>
          <w:tcPr>
            <w:tcW w:w="1762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03BC" w:rsidRDefault="002B3FAE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9D4142F" wp14:editId="28171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3809</wp:posOffset>
                      </wp:positionV>
                      <wp:extent cx="5943600" cy="0"/>
                      <wp:effectExtent l="0" t="0" r="19050" b="1905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bWKQ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"/>
                  </w:pict>
                </mc:Fallback>
              </mc:AlternateContent>
            </w:r>
            <w:r w:rsidR="006403BC"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Примітки</w:t>
            </w:r>
          </w:p>
          <w:p w:rsidR="00916A67" w:rsidRPr="00C949A4" w:rsidRDefault="00916A67" w:rsidP="006403BC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Comments</w:t>
            </w:r>
            <w:proofErr w:type="spellEnd"/>
          </w:p>
          <w:p w:rsidR="006403BC" w:rsidRPr="00C949A4" w:rsidRDefault="006403BC" w:rsidP="006403BC">
            <w:pPr>
              <w:keepNext/>
              <w:keepLines/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</w:p>
        </w:tc>
        <w:tc>
          <w:tcPr>
            <w:tcW w:w="7740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03BC" w:rsidRPr="006403BC" w:rsidRDefault="000A64EA" w:rsidP="006403B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-</w:t>
            </w:r>
          </w:p>
        </w:tc>
      </w:tr>
      <w:tr w:rsidR="0088370A" w:rsidRPr="006403BC" w:rsidTr="009F126C">
        <w:trPr>
          <w:trHeight w:val="525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70A" w:rsidRPr="00C949A4" w:rsidRDefault="0088370A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Особа, яка підготувала пропозицію</w:t>
            </w:r>
          </w:p>
          <w:p w:rsidR="0088370A" w:rsidRPr="00C949A4" w:rsidRDefault="0088370A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Offer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</w:p>
          <w:p w:rsidR="0088370A" w:rsidRPr="00C949A4" w:rsidRDefault="0088370A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prepared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by</w:t>
            </w:r>
            <w:proofErr w:type="spellEnd"/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370A" w:rsidRPr="00795A4E" w:rsidRDefault="0088370A" w:rsidP="006511F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Іващенко</w:t>
            </w:r>
            <w:proofErr w:type="spellEnd"/>
            <w:r w:rsidRP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Наталя Степанівна</w:t>
            </w:r>
            <w:r w:rsidR="00B606F6" w:rsidRP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,начал</w:t>
            </w:r>
            <w:r w:rsidR="00553628" w:rsidRP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ьни</w:t>
            </w:r>
            <w:r w:rsidR="00B606F6" w:rsidRP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к відділу еконо</w:t>
            </w:r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міки та інвестиційного розвитку виконавчого комітету </w:t>
            </w:r>
            <w:proofErr w:type="spellStart"/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Березанської</w:t>
            </w:r>
            <w:proofErr w:type="spellEnd"/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міської ради</w:t>
            </w:r>
          </w:p>
          <w:p w:rsidR="00B606F6" w:rsidRPr="0088370A" w:rsidRDefault="00553628" w:rsidP="00B606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(04576)</w:t>
            </w:r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6-47-07</w:t>
            </w:r>
          </w:p>
          <w:p w:rsidR="00B606F6" w:rsidRDefault="0032031F" w:rsidP="00B606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</w:pPr>
            <w:hyperlink r:id="rId11" w:history="1">
              <w:r w:rsidR="00514CB0" w:rsidRPr="00C93B3B">
                <w:rPr>
                  <w:rStyle w:val="af3"/>
                  <w:rFonts w:ascii="Arial" w:eastAsia="Calibri" w:hAnsi="Arial" w:cs="Arial"/>
                  <w:sz w:val="18"/>
                  <w:szCs w:val="18"/>
                  <w:lang w:val="uk-UA" w:eastAsia="pl-PL"/>
                </w:rPr>
                <w:t>ekon_berezan@ukr.net</w:t>
              </w:r>
            </w:hyperlink>
          </w:p>
          <w:p w:rsidR="00514CB0" w:rsidRDefault="00514CB0" w:rsidP="00B606F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</w:pPr>
          </w:p>
          <w:p w:rsidR="00514CB0" w:rsidRPr="00916A67" w:rsidRDefault="00514CB0" w:rsidP="00514CB0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</w:pP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Ivashchenko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Natalia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, </w:t>
            </w:r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pl-PL"/>
              </w:rPr>
              <w:t>the h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ead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Department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Economy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and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Investment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Development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Executive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Committee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Berezan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City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Council</w:t>
            </w:r>
            <w:proofErr w:type="spellEnd"/>
          </w:p>
          <w:p w:rsidR="00514CB0" w:rsidRPr="00916A67" w:rsidRDefault="00514CB0" w:rsidP="00514CB0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(04576) 6-47-07</w:t>
            </w:r>
          </w:p>
          <w:p w:rsidR="00514CB0" w:rsidRDefault="0032031F" w:rsidP="00514CB0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</w:pPr>
            <w:hyperlink r:id="rId12" w:history="1">
              <w:r w:rsidR="00916A67" w:rsidRPr="00F85CEF">
                <w:rPr>
                  <w:rStyle w:val="af3"/>
                  <w:rFonts w:ascii="Arial" w:eastAsia="Calibri" w:hAnsi="Arial" w:cs="Arial"/>
                  <w:sz w:val="18"/>
                  <w:szCs w:val="18"/>
                  <w:lang w:val="uk-UA" w:eastAsia="pl-PL"/>
                </w:rPr>
                <w:t>ekon_berezan@ukr.net</w:t>
              </w:r>
            </w:hyperlink>
          </w:p>
          <w:p w:rsidR="00916A67" w:rsidRPr="00514CB0" w:rsidRDefault="00916A67" w:rsidP="00514CB0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  <w:lang w:val="en-US" w:eastAsia="pl-PL"/>
              </w:rPr>
            </w:pPr>
          </w:p>
        </w:tc>
      </w:tr>
      <w:tr w:rsidR="0088370A" w:rsidRPr="006403BC" w:rsidTr="009F126C">
        <w:trPr>
          <w:trHeight w:val="525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70A" w:rsidRPr="00C949A4" w:rsidRDefault="0088370A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Контактні особи</w:t>
            </w:r>
          </w:p>
          <w:p w:rsidR="0088370A" w:rsidRPr="00C949A4" w:rsidRDefault="0088370A" w:rsidP="006403BC">
            <w:pPr>
              <w:keepNext/>
              <w:keepLines/>
              <w:spacing w:after="0" w:line="240" w:lineRule="auto"/>
              <w:ind w:left="57" w:right="57"/>
              <w:outlineLvl w:val="0"/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</w:pP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Contact</w:t>
            </w:r>
            <w:proofErr w:type="spellEnd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color w:val="CC0000"/>
                <w:sz w:val="18"/>
                <w:szCs w:val="18"/>
                <w:lang w:val="uk-UA" w:eastAsia="pl-PL"/>
              </w:rPr>
              <w:t>person</w:t>
            </w:r>
            <w:proofErr w:type="spellEnd"/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370A" w:rsidRPr="0088370A" w:rsidRDefault="0088370A" w:rsidP="0088370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88370A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Яхно</w:t>
            </w:r>
            <w:proofErr w:type="spellEnd"/>
            <w:r w:rsidRPr="0088370A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Катерина Григорівна</w:t>
            </w:r>
            <w:r w:rsidR="004D623D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, керуюча справами</w:t>
            </w:r>
            <w:r w:rsidRPr="0088370A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</w:t>
            </w:r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виконавчого комітету </w:t>
            </w:r>
            <w:proofErr w:type="spellStart"/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Березанської</w:t>
            </w:r>
            <w:proofErr w:type="spellEnd"/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міської ради</w:t>
            </w:r>
          </w:p>
          <w:p w:rsidR="00DA2770" w:rsidRPr="0088370A" w:rsidRDefault="00DA2770" w:rsidP="00DA277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</w:pPr>
            <w:r w:rsidRPr="0088370A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(04576)</w:t>
            </w:r>
            <w:r w:rsidR="00795A4E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 xml:space="preserve"> </w:t>
            </w:r>
            <w:r w:rsidRPr="0088370A">
              <w:rPr>
                <w:rFonts w:ascii="Arial" w:eastAsia="Calibri" w:hAnsi="Arial" w:cs="Arial"/>
                <w:sz w:val="18"/>
                <w:szCs w:val="18"/>
                <w:lang w:val="uk-UA" w:eastAsia="pl-PL"/>
              </w:rPr>
              <w:t>6-38-05</w:t>
            </w:r>
          </w:p>
          <w:p w:rsidR="0088370A" w:rsidRDefault="0032031F" w:rsidP="00DA2770">
            <w:pPr>
              <w:spacing w:after="0" w:line="240" w:lineRule="auto"/>
              <w:ind w:right="57"/>
              <w:rPr>
                <w:rFonts w:ascii="Arial" w:eastAsia="Calibri" w:hAnsi="Arial" w:cs="Arial"/>
                <w:sz w:val="18"/>
                <w:szCs w:val="18"/>
                <w:lang w:val="en-US" w:eastAsia="pl-PL"/>
              </w:rPr>
            </w:pPr>
            <w:hyperlink r:id="rId13" w:history="1">
              <w:r w:rsidR="00514CB0" w:rsidRPr="00C93B3B">
                <w:rPr>
                  <w:rStyle w:val="af3"/>
                  <w:rFonts w:ascii="Arial" w:eastAsia="Calibri" w:hAnsi="Arial" w:cs="Arial"/>
                  <w:sz w:val="18"/>
                  <w:szCs w:val="18"/>
                  <w:lang w:val="uk-UA" w:eastAsia="pl-PL"/>
                </w:rPr>
                <w:t>ekon_berezan@ukr.net</w:t>
              </w:r>
            </w:hyperlink>
          </w:p>
          <w:p w:rsidR="00514CB0" w:rsidRPr="00916A67" w:rsidRDefault="00514CB0" w:rsidP="00514CB0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</w:pP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Yahno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Kateryna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, </w:t>
            </w:r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pl-PL"/>
              </w:rPr>
              <w:t>the m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anager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Executive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Committee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of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the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Berezan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City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Council</w:t>
            </w:r>
            <w:proofErr w:type="spellEnd"/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 xml:space="preserve"> </w:t>
            </w:r>
          </w:p>
          <w:p w:rsidR="00514CB0" w:rsidRPr="00916A67" w:rsidRDefault="00514CB0" w:rsidP="00514CB0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(04576) 6-38-05</w:t>
            </w:r>
          </w:p>
          <w:p w:rsidR="00514CB0" w:rsidRPr="00514CB0" w:rsidRDefault="00514CB0" w:rsidP="00514CB0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16A67">
              <w:rPr>
                <w:rFonts w:ascii="Arial" w:eastAsia="Calibri" w:hAnsi="Arial" w:cs="Arial"/>
                <w:color w:val="FF0000"/>
                <w:sz w:val="18"/>
                <w:szCs w:val="18"/>
                <w:lang w:val="uk-UA" w:eastAsia="pl-PL"/>
              </w:rPr>
              <w:t>ekon_berezan@ukr.net</w:t>
            </w:r>
          </w:p>
        </w:tc>
      </w:tr>
      <w:tr w:rsidR="0088370A" w:rsidRPr="006403BC" w:rsidTr="009F126C">
        <w:trPr>
          <w:trHeight w:val="525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370A" w:rsidRPr="00C949A4" w:rsidRDefault="0088370A" w:rsidP="006403BC">
            <w:pPr>
              <w:keepNext/>
              <w:keepLines/>
              <w:spacing w:after="0" w:line="240" w:lineRule="auto"/>
              <w:ind w:right="57"/>
              <w:outlineLvl w:val="0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uk-UA" w:eastAsia="pl-PL"/>
              </w:rPr>
              <w:t xml:space="preserve">Дата актуалізації пропозиції </w:t>
            </w:r>
          </w:p>
          <w:p w:rsidR="0088370A" w:rsidRPr="00C949A4" w:rsidRDefault="0088370A" w:rsidP="006403BC">
            <w:pPr>
              <w:spacing w:after="0" w:line="240" w:lineRule="auto"/>
              <w:rPr>
                <w:rFonts w:ascii="Arial" w:eastAsia="Times New Roman" w:hAnsi="Arial" w:cs="Arial"/>
                <w:iCs/>
                <w:color w:val="C00000"/>
                <w:sz w:val="18"/>
                <w:szCs w:val="18"/>
                <w:lang w:val="uk-UA" w:eastAsia="pl-PL"/>
              </w:rPr>
            </w:pPr>
            <w:r w:rsidRPr="00C949A4">
              <w:rPr>
                <w:rFonts w:ascii="Arial" w:eastAsia="Times New Roman" w:hAnsi="Arial" w:cs="Arial"/>
                <w:bCs/>
                <w:iCs/>
                <w:color w:val="C0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bCs/>
                <w:iCs/>
                <w:color w:val="C00000"/>
                <w:sz w:val="18"/>
                <w:szCs w:val="18"/>
                <w:lang w:val="uk-UA" w:eastAsia="pl-PL"/>
              </w:rPr>
              <w:t>Updated</w:t>
            </w:r>
            <w:proofErr w:type="spellEnd"/>
            <w:r w:rsidRPr="00C949A4">
              <w:rPr>
                <w:rFonts w:ascii="Arial" w:eastAsia="Times New Roman" w:hAnsi="Arial" w:cs="Arial"/>
                <w:bCs/>
                <w:iCs/>
                <w:color w:val="C00000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C949A4">
              <w:rPr>
                <w:rFonts w:ascii="Arial" w:eastAsia="Times New Roman" w:hAnsi="Arial" w:cs="Arial"/>
                <w:bCs/>
                <w:iCs/>
                <w:color w:val="C00000"/>
                <w:sz w:val="18"/>
                <w:szCs w:val="18"/>
                <w:lang w:val="uk-UA" w:eastAsia="pl-PL"/>
              </w:rPr>
              <w:t>offer</w:t>
            </w:r>
            <w:proofErr w:type="spellEnd"/>
            <w:r w:rsidRPr="00C949A4">
              <w:rPr>
                <w:rFonts w:ascii="Arial" w:eastAsia="Times New Roman" w:hAnsi="Arial" w:cs="Arial"/>
                <w:iCs/>
                <w:color w:val="C00000"/>
                <w:sz w:val="18"/>
                <w:szCs w:val="18"/>
                <w:lang w:val="uk-UA" w:eastAsia="pl-PL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370A" w:rsidRDefault="000633EA" w:rsidP="00422E9D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«</w:t>
            </w:r>
            <w:r w:rsidR="00072D3F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» </w:t>
            </w:r>
            <w:r w:rsidR="00041B3E"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 xml:space="preserve"> червня 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  <w:t>2020 року</w:t>
            </w:r>
          </w:p>
          <w:p w:rsidR="00916A67" w:rsidRPr="00916A67" w:rsidRDefault="00916A67" w:rsidP="00422E9D">
            <w:pPr>
              <w:keepNext/>
              <w:keepLines/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uk-UA" w:eastAsia="pl-PL"/>
              </w:rPr>
            </w:pP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June</w:t>
            </w:r>
            <w:r w:rsidRPr="00916A67">
              <w:rPr>
                <w:rFonts w:ascii="Arial" w:eastAsia="Times New Roman" w:hAnsi="Arial" w:cs="Arial"/>
                <w:color w:val="FF0000"/>
                <w:sz w:val="18"/>
                <w:szCs w:val="18"/>
                <w:lang w:val="uk-UA" w:eastAsia="pl-PL"/>
              </w:rPr>
              <w:t xml:space="preserve"> 15, 2020</w:t>
            </w:r>
          </w:p>
        </w:tc>
      </w:tr>
    </w:tbl>
    <w:p w:rsidR="00B02E28" w:rsidRPr="006403BC" w:rsidRDefault="00B02E28" w:rsidP="00B02E28">
      <w:pPr>
        <w:rPr>
          <w:rFonts w:ascii="Times New Roman" w:eastAsia="Calibri" w:hAnsi="Times New Roman" w:cs="Times New Roman"/>
          <w:lang w:val="uk-UA"/>
        </w:rPr>
      </w:pPr>
    </w:p>
    <w:p w:rsidR="00EE1587" w:rsidRPr="006403BC" w:rsidRDefault="00EE1587" w:rsidP="00B02E28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</w:p>
    <w:sectPr w:rsidR="00EE1587" w:rsidRPr="006403BC" w:rsidSect="000565E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1F" w:rsidRDefault="0032031F" w:rsidP="009E2861">
      <w:pPr>
        <w:spacing w:after="0" w:line="240" w:lineRule="auto"/>
      </w:pPr>
      <w:r>
        <w:separator/>
      </w:r>
    </w:p>
  </w:endnote>
  <w:endnote w:type="continuationSeparator" w:id="0">
    <w:p w:rsidR="0032031F" w:rsidRDefault="0032031F" w:rsidP="009E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61" w:rsidRPr="00DC51E6" w:rsidRDefault="009E2861" w:rsidP="00DC51E6">
    <w:pPr>
      <w:pStyle w:val="a6"/>
      <w:jc w:val="both"/>
      <w:rPr>
        <w:sz w:val="18"/>
        <w:szCs w:val="18"/>
        <w:lang w:val="ru-RU"/>
      </w:rPr>
    </w:pPr>
  </w:p>
  <w:p w:rsidR="009E2861" w:rsidRPr="00DC51E6" w:rsidRDefault="009E2861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1F" w:rsidRDefault="0032031F" w:rsidP="009E2861">
      <w:pPr>
        <w:spacing w:after="0" w:line="240" w:lineRule="auto"/>
      </w:pPr>
      <w:r>
        <w:separator/>
      </w:r>
    </w:p>
  </w:footnote>
  <w:footnote w:type="continuationSeparator" w:id="0">
    <w:p w:rsidR="0032031F" w:rsidRDefault="0032031F" w:rsidP="009E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25"/>
    <w:multiLevelType w:val="hybridMultilevel"/>
    <w:tmpl w:val="E4181718"/>
    <w:lvl w:ilvl="0" w:tplc="EA86C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7486C"/>
    <w:multiLevelType w:val="hybridMultilevel"/>
    <w:tmpl w:val="CDA82DA4"/>
    <w:lvl w:ilvl="0" w:tplc="AC84D214">
      <w:start w:val="1"/>
      <w:numFmt w:val="decimal"/>
      <w:lvlText w:val="%1."/>
      <w:lvlJc w:val="left"/>
      <w:pPr>
        <w:ind w:left="821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E9B65C7"/>
    <w:multiLevelType w:val="hybridMultilevel"/>
    <w:tmpl w:val="B3766356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C096C"/>
    <w:multiLevelType w:val="hybridMultilevel"/>
    <w:tmpl w:val="5A8C1EB0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F7"/>
    <w:rsid w:val="00005031"/>
    <w:rsid w:val="00013E9F"/>
    <w:rsid w:val="000214C6"/>
    <w:rsid w:val="0002267F"/>
    <w:rsid w:val="0002399F"/>
    <w:rsid w:val="000248E4"/>
    <w:rsid w:val="0003439E"/>
    <w:rsid w:val="00036D19"/>
    <w:rsid w:val="00041B3E"/>
    <w:rsid w:val="000565EE"/>
    <w:rsid w:val="000633EA"/>
    <w:rsid w:val="00072D3F"/>
    <w:rsid w:val="0009144B"/>
    <w:rsid w:val="000939EF"/>
    <w:rsid w:val="0009704F"/>
    <w:rsid w:val="000A64EA"/>
    <w:rsid w:val="00113706"/>
    <w:rsid w:val="00126072"/>
    <w:rsid w:val="00126E50"/>
    <w:rsid w:val="00131842"/>
    <w:rsid w:val="00146037"/>
    <w:rsid w:val="00151E37"/>
    <w:rsid w:val="001B63E5"/>
    <w:rsid w:val="001E543B"/>
    <w:rsid w:val="00205455"/>
    <w:rsid w:val="0021604D"/>
    <w:rsid w:val="00221A7E"/>
    <w:rsid w:val="002272FF"/>
    <w:rsid w:val="002632CB"/>
    <w:rsid w:val="00284702"/>
    <w:rsid w:val="00287DD0"/>
    <w:rsid w:val="002912B7"/>
    <w:rsid w:val="002A04A1"/>
    <w:rsid w:val="002B3FAE"/>
    <w:rsid w:val="002D66DC"/>
    <w:rsid w:val="00312CB6"/>
    <w:rsid w:val="0032031F"/>
    <w:rsid w:val="00323830"/>
    <w:rsid w:val="00352819"/>
    <w:rsid w:val="00380ACA"/>
    <w:rsid w:val="003B7470"/>
    <w:rsid w:val="003C648D"/>
    <w:rsid w:val="003E7B7D"/>
    <w:rsid w:val="003F12DA"/>
    <w:rsid w:val="003F2943"/>
    <w:rsid w:val="00422E9D"/>
    <w:rsid w:val="00442566"/>
    <w:rsid w:val="00442B5D"/>
    <w:rsid w:val="00456CED"/>
    <w:rsid w:val="004B5C65"/>
    <w:rsid w:val="004D623D"/>
    <w:rsid w:val="00514CB0"/>
    <w:rsid w:val="00533B5D"/>
    <w:rsid w:val="00553628"/>
    <w:rsid w:val="00561A87"/>
    <w:rsid w:val="00565A51"/>
    <w:rsid w:val="0056663D"/>
    <w:rsid w:val="0059556B"/>
    <w:rsid w:val="005A49F1"/>
    <w:rsid w:val="005D0BB9"/>
    <w:rsid w:val="005D3EA6"/>
    <w:rsid w:val="005F0520"/>
    <w:rsid w:val="005F0A7B"/>
    <w:rsid w:val="005F48F7"/>
    <w:rsid w:val="0061434F"/>
    <w:rsid w:val="006332C8"/>
    <w:rsid w:val="006342D8"/>
    <w:rsid w:val="006403BC"/>
    <w:rsid w:val="006458B6"/>
    <w:rsid w:val="00663941"/>
    <w:rsid w:val="00683F1C"/>
    <w:rsid w:val="006B4B7D"/>
    <w:rsid w:val="006C470F"/>
    <w:rsid w:val="006C6BC7"/>
    <w:rsid w:val="006E00A8"/>
    <w:rsid w:val="006F35DF"/>
    <w:rsid w:val="00703381"/>
    <w:rsid w:val="007417DE"/>
    <w:rsid w:val="00756C7D"/>
    <w:rsid w:val="00774AF8"/>
    <w:rsid w:val="00795A4E"/>
    <w:rsid w:val="007B6F80"/>
    <w:rsid w:val="007D1857"/>
    <w:rsid w:val="007D65A5"/>
    <w:rsid w:val="00815174"/>
    <w:rsid w:val="00851430"/>
    <w:rsid w:val="008579B3"/>
    <w:rsid w:val="0088370A"/>
    <w:rsid w:val="008936AA"/>
    <w:rsid w:val="00894441"/>
    <w:rsid w:val="008C3FE5"/>
    <w:rsid w:val="009007D7"/>
    <w:rsid w:val="00916A67"/>
    <w:rsid w:val="00933E79"/>
    <w:rsid w:val="00953366"/>
    <w:rsid w:val="0095391E"/>
    <w:rsid w:val="009554C8"/>
    <w:rsid w:val="00967FD5"/>
    <w:rsid w:val="009841C7"/>
    <w:rsid w:val="00990575"/>
    <w:rsid w:val="009A2C16"/>
    <w:rsid w:val="009A44F4"/>
    <w:rsid w:val="009C07B4"/>
    <w:rsid w:val="009D113A"/>
    <w:rsid w:val="009E2861"/>
    <w:rsid w:val="009F126C"/>
    <w:rsid w:val="00A0658F"/>
    <w:rsid w:val="00A45F5E"/>
    <w:rsid w:val="00AC50B0"/>
    <w:rsid w:val="00AD4677"/>
    <w:rsid w:val="00AF43AE"/>
    <w:rsid w:val="00AF564A"/>
    <w:rsid w:val="00B02E28"/>
    <w:rsid w:val="00B42964"/>
    <w:rsid w:val="00B42E96"/>
    <w:rsid w:val="00B46AF9"/>
    <w:rsid w:val="00B47ECA"/>
    <w:rsid w:val="00B5619E"/>
    <w:rsid w:val="00B606F6"/>
    <w:rsid w:val="00B75E2E"/>
    <w:rsid w:val="00B963FB"/>
    <w:rsid w:val="00B96C5C"/>
    <w:rsid w:val="00BD5C02"/>
    <w:rsid w:val="00BD7A62"/>
    <w:rsid w:val="00BE5D3C"/>
    <w:rsid w:val="00BF483C"/>
    <w:rsid w:val="00C00E54"/>
    <w:rsid w:val="00C261D9"/>
    <w:rsid w:val="00C2641C"/>
    <w:rsid w:val="00C42843"/>
    <w:rsid w:val="00C77ED9"/>
    <w:rsid w:val="00C949A4"/>
    <w:rsid w:val="00CB4DF8"/>
    <w:rsid w:val="00CE66C6"/>
    <w:rsid w:val="00D40619"/>
    <w:rsid w:val="00D52519"/>
    <w:rsid w:val="00D7540D"/>
    <w:rsid w:val="00D9223F"/>
    <w:rsid w:val="00DA2770"/>
    <w:rsid w:val="00DA494A"/>
    <w:rsid w:val="00DB2063"/>
    <w:rsid w:val="00DC51E6"/>
    <w:rsid w:val="00DD06FC"/>
    <w:rsid w:val="00DF791E"/>
    <w:rsid w:val="00E30E7C"/>
    <w:rsid w:val="00E34C2E"/>
    <w:rsid w:val="00E40CBA"/>
    <w:rsid w:val="00E4452B"/>
    <w:rsid w:val="00E57794"/>
    <w:rsid w:val="00E60B47"/>
    <w:rsid w:val="00E627B5"/>
    <w:rsid w:val="00E83865"/>
    <w:rsid w:val="00E83958"/>
    <w:rsid w:val="00E929D4"/>
    <w:rsid w:val="00EA567E"/>
    <w:rsid w:val="00EE1587"/>
    <w:rsid w:val="00EF6A51"/>
    <w:rsid w:val="00F0033A"/>
    <w:rsid w:val="00F11EA5"/>
    <w:rsid w:val="00F273EC"/>
    <w:rsid w:val="00F404E2"/>
    <w:rsid w:val="00F4395D"/>
    <w:rsid w:val="00FA25B8"/>
    <w:rsid w:val="00FC0E00"/>
    <w:rsid w:val="00FD5363"/>
    <w:rsid w:val="00FF1B5A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4">
    <w:name w:val="header"/>
    <w:basedOn w:val="a"/>
    <w:link w:val="a5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861"/>
  </w:style>
  <w:style w:type="paragraph" w:styleId="a6">
    <w:name w:val="footer"/>
    <w:basedOn w:val="a"/>
    <w:link w:val="a7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861"/>
  </w:style>
  <w:style w:type="paragraph" w:styleId="a8">
    <w:name w:val="Balloon Text"/>
    <w:basedOn w:val="a"/>
    <w:link w:val="a9"/>
    <w:uiPriority w:val="99"/>
    <w:semiHidden/>
    <w:unhideWhenUsed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F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F1B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1B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1B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1B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1B5A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B42E9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42E9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42E9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6F3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5D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Hyperlink"/>
    <w:basedOn w:val="a0"/>
    <w:uiPriority w:val="99"/>
    <w:unhideWhenUsed/>
    <w:rsid w:val="00514CB0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A49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4">
    <w:name w:val="header"/>
    <w:basedOn w:val="a"/>
    <w:link w:val="a5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861"/>
  </w:style>
  <w:style w:type="paragraph" w:styleId="a6">
    <w:name w:val="footer"/>
    <w:basedOn w:val="a"/>
    <w:link w:val="a7"/>
    <w:uiPriority w:val="99"/>
    <w:unhideWhenUsed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861"/>
  </w:style>
  <w:style w:type="paragraph" w:styleId="a8">
    <w:name w:val="Balloon Text"/>
    <w:basedOn w:val="a"/>
    <w:link w:val="a9"/>
    <w:uiPriority w:val="99"/>
    <w:semiHidden/>
    <w:unhideWhenUsed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8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F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FF1B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1B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1B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1B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1B5A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B42E9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42E9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42E9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6F3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5D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Hyperlink"/>
    <w:basedOn w:val="a0"/>
    <w:uiPriority w:val="99"/>
    <w:unhideWhenUsed/>
    <w:rsid w:val="00514CB0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A4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kon_berezan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kon_berezan@ukr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on_berezan@ukr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p.land.gov.ua/?cc=3509392.1477364,6504176.36444694&amp;z=16&amp;l=kadastr&amp;bl=ortho10k_all&amp;cadnum=3210400000:01:005: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p.land.gov.ua/?cc=3509392.1477364,6504176.36444694&amp;z=16&amp;l=kadastr&amp;bl=ortho10k_all&amp;cadnum=3210400000:01:005:00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273C-DFEB-43E1-9906-C2A5900A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Plonka</dc:creator>
  <cp:lastModifiedBy>Пользователь Windows</cp:lastModifiedBy>
  <cp:revision>32</cp:revision>
  <cp:lastPrinted>2020-06-15T12:27:00Z</cp:lastPrinted>
  <dcterms:created xsi:type="dcterms:W3CDTF">2020-05-26T07:07:00Z</dcterms:created>
  <dcterms:modified xsi:type="dcterms:W3CDTF">2020-11-10T15:15:00Z</dcterms:modified>
</cp:coreProperties>
</file>